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Default="00B34FB9" w:rsidP="00B34FB9">
      <w:pPr>
        <w:ind w:left="-330" w:firstLine="220"/>
        <w:jc w:val="center"/>
        <w:rPr>
          <w:b/>
          <w:i/>
          <w:sz w:val="48"/>
          <w:szCs w:val="48"/>
          <w:lang w:val="en-US"/>
        </w:rPr>
      </w:pPr>
    </w:p>
    <w:p w:rsidR="00B34FB9" w:rsidRPr="00B34FB9" w:rsidRDefault="00B34FB9" w:rsidP="00B34FB9">
      <w:pPr>
        <w:ind w:left="-330" w:firstLine="220"/>
        <w:jc w:val="center"/>
        <w:rPr>
          <w:i/>
          <w:iCs/>
          <w:sz w:val="40"/>
          <w:szCs w:val="40"/>
          <w:u w:val="single"/>
        </w:rPr>
      </w:pPr>
      <w:r w:rsidRPr="00B34FB9">
        <w:rPr>
          <w:b/>
          <w:i/>
          <w:sz w:val="48"/>
          <w:szCs w:val="48"/>
        </w:rPr>
        <w:t>Материал для проведения занятий с председателями УИК в период подготовки к выборам депутатов представительных органов муниципальных образований</w:t>
      </w:r>
    </w:p>
    <w:p w:rsidR="00B34FB9" w:rsidRDefault="00B34FB9" w:rsidP="00A2492A">
      <w:pPr>
        <w:pStyle w:val="1"/>
        <w:spacing w:before="0"/>
        <w:jc w:val="center"/>
        <w:rPr>
          <w:rFonts w:ascii="Times New Roman" w:hAnsi="Times New Roman" w:cs="Times New Roman"/>
          <w:i/>
          <w:iCs/>
          <w:color w:val="auto"/>
          <w:sz w:val="40"/>
          <w:szCs w:val="40"/>
          <w:u w:val="single"/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Default="00B34FB9" w:rsidP="00B34FB9">
      <w:pPr>
        <w:rPr>
          <w:lang w:val="en-US"/>
        </w:rPr>
      </w:pPr>
    </w:p>
    <w:p w:rsidR="00B34FB9" w:rsidRPr="00B34FB9" w:rsidRDefault="00B34FB9" w:rsidP="00B34FB9">
      <w:pPr>
        <w:rPr>
          <w:lang w:val="en-US"/>
        </w:rPr>
      </w:pPr>
    </w:p>
    <w:p w:rsidR="00A2492A" w:rsidRDefault="000864EC" w:rsidP="00A2492A">
      <w:pPr>
        <w:pStyle w:val="1"/>
        <w:spacing w:before="0"/>
        <w:jc w:val="center"/>
        <w:rPr>
          <w:rFonts w:ascii="Times New Roman" w:hAnsi="Times New Roman" w:cs="Times New Roman"/>
          <w:i/>
          <w:iCs/>
          <w:color w:val="auto"/>
          <w:sz w:val="40"/>
          <w:szCs w:val="40"/>
          <w:u w:val="single"/>
        </w:rPr>
      </w:pPr>
      <w:r w:rsidRPr="00A2492A">
        <w:rPr>
          <w:rFonts w:ascii="Times New Roman" w:hAnsi="Times New Roman" w:cs="Times New Roman"/>
          <w:i/>
          <w:iCs/>
          <w:color w:val="auto"/>
          <w:sz w:val="40"/>
          <w:szCs w:val="40"/>
          <w:u w:val="single"/>
        </w:rPr>
        <w:lastRenderedPageBreak/>
        <w:t xml:space="preserve">ИНСТРУКТАЖ  </w:t>
      </w:r>
    </w:p>
    <w:p w:rsidR="000864EC" w:rsidRPr="00A2492A" w:rsidRDefault="000864EC" w:rsidP="00A2492A">
      <w:pPr>
        <w:pStyle w:val="1"/>
        <w:spacing w:before="0"/>
        <w:jc w:val="center"/>
        <w:rPr>
          <w:rFonts w:ascii="Times New Roman" w:hAnsi="Times New Roman" w:cs="Times New Roman"/>
          <w:i/>
          <w:iCs/>
          <w:color w:val="auto"/>
          <w:sz w:val="40"/>
          <w:szCs w:val="40"/>
          <w:u w:val="single"/>
        </w:rPr>
      </w:pPr>
      <w:r w:rsidRPr="00A2492A">
        <w:rPr>
          <w:rFonts w:ascii="Times New Roman" w:hAnsi="Times New Roman" w:cs="Times New Roman"/>
          <w:i/>
          <w:iCs/>
          <w:color w:val="auto"/>
          <w:sz w:val="40"/>
          <w:szCs w:val="40"/>
          <w:u w:val="single"/>
        </w:rPr>
        <w:t>по организации проведения досрочного голосования</w:t>
      </w:r>
    </w:p>
    <w:p w:rsidR="000864EC" w:rsidRPr="00330F00" w:rsidRDefault="000864EC" w:rsidP="000864EC">
      <w:pPr>
        <w:ind w:firstLine="720"/>
        <w:jc w:val="center"/>
        <w:rPr>
          <w:b/>
          <w:sz w:val="28"/>
          <w:szCs w:val="28"/>
        </w:rPr>
      </w:pP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 xml:space="preserve">1. При </w:t>
      </w:r>
      <w:proofErr w:type="spellStart"/>
      <w:r w:rsidRPr="000864EC">
        <w:rPr>
          <w:iCs/>
          <w:sz w:val="28"/>
          <w:szCs w:val="28"/>
        </w:rPr>
        <w:t>заступлении</w:t>
      </w:r>
      <w:proofErr w:type="spellEnd"/>
      <w:r w:rsidRPr="000864EC">
        <w:rPr>
          <w:iCs/>
          <w:sz w:val="28"/>
          <w:szCs w:val="28"/>
        </w:rPr>
        <w:t xml:space="preserve"> на дежурство члены участковой комиссии должны по ведомости получить у председателя (секретаря) участковой комиссии избирательные бюллетени.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2. Члены участковой комиссии должны проверить все полученные избирательные бюллетени на предмет наличия на них в правом верхнем углу двух подписей членов участковой комиссии и печати участковой комиссии.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3. Члены участковой комиссии должны получить у председателя (секретаря) участковой комиссии список избирателей, печать участковой комиссии и конверты для запечатывания в них бюллетеней досрочно проголосовавших избирателей. На лицевой стороне конвертов должен быть указан номер избирательного участка.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4. При обращении избирателя о возможности проголосовать досрочно члены участковой комиссии должны разъяснить избирателю установленные законом причины, при наличии которых досрочное голосование возможно (отпуск, командировка, режим трудовой и учебной деятельности, выполнение государственных и общественных обязанностей, состояние здоровья и иные уважительные причины).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5. Члены участковой комиссии должны уточнить у избирателя адрес места его регистрации.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6. Члены участковой комиссии должны поинтересоваться у избирателя, имеется ли у него при себе паспорт гражданина Российской Федерации.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7. Члены участковой комиссии должны предложить избирателю написать заявление по установленной форме.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8. После получения от избирателя заявления с указанием причины невозможности проголосовать в день голосования члены участковой комиссии должны сверить причину, указанную в заявлении, с причинами, перечисленными в законе.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9. Если причина, указанная в заявлении избирателя, соответствует указанной в законе, то члены участковой комиссии должны предложить избирателю получить избирательный бюллетень, расписаться в его получении в списке избирателей и пройти в кабину для тайного голосования (либо иное место для тайного голосования). Члены участковой комиссии в заявлении избирателя о возможности проголосовать досрочно указывают дату и время досрочного голосования, ставят свои подписи.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 xml:space="preserve">10. Если причина, указанная в заявлении избирателя, не соответствует указанной в законе, то члены участковой комиссии должны предупредить избирателя, что его заявление будет рассматриваться на заседании участковой комиссии. О данном факте должен быть незамедлительно предупрежден председатель участковой комиссии, который сразу же должен назначить дату и </w:t>
      </w:r>
      <w:r w:rsidRPr="000864EC">
        <w:rPr>
          <w:iCs/>
          <w:sz w:val="28"/>
          <w:szCs w:val="28"/>
        </w:rPr>
        <w:lastRenderedPageBreak/>
        <w:t>время заседания комиссии. До избирателя должна быть доведена информация о дате, месте и времени проведения заседания участковой комиссии по рассмотрению его заявления.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 xml:space="preserve">11. Избиратель после заполнения избирательного бюллетеня получает у членов участковой комиссии конверт, вкладывает в него избирательный бюллетень, заклеивает. Все эти действия проводятся в поле зрения членов участковой комиссии, </w:t>
      </w:r>
      <w:r>
        <w:rPr>
          <w:iCs/>
          <w:sz w:val="28"/>
          <w:szCs w:val="28"/>
        </w:rPr>
        <w:t>наблю</w:t>
      </w:r>
      <w:r w:rsidRPr="000864EC">
        <w:rPr>
          <w:iCs/>
          <w:sz w:val="28"/>
          <w:szCs w:val="28"/>
        </w:rPr>
        <w:t>дателей, иных лиц, имеющих право присутствовать при проведении досрочного голосования.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12. Члены участковой комиссии, проводящие досрочное голосование, на месте склейки на конверте ставят свои подписи и предлагают поставить свои подписи иным присутствующим членам комиссии, наблюдателям (при их желании). Затем подписи заверяются печатью участковой комиссии.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13. По истечении времени досрочного голосования члены участковой комиссии должны: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- возвратить председателю (секретарю) участковой комиссии по ведомости неиспользованные избирательные бюллетени и неиспользованные конверты;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- передать председателю (секретарю) участковой комиссии запечатанные конверты с избирательными бюллетенями досрочно проголосовавших избирателей, при этом количество этих конвертов должно равняться разнице между полученными от председателя (секретаря) участковой комиссии и сданными им обратно неиспользованными избирательными бюллетенями;</w:t>
      </w:r>
    </w:p>
    <w:p w:rsidR="000864EC" w:rsidRPr="000864EC" w:rsidRDefault="000864EC" w:rsidP="00A2492A">
      <w:pPr>
        <w:pStyle w:val="23"/>
        <w:spacing w:line="240" w:lineRule="auto"/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- возвратить председателю (секретарю) участковой комиссии список избирателей с внесенными в него, если проводилось досрочное голосование, отметками «Проголосовал досрочно». Количество отметок должно равняться количеству запечатанных конвертов с избирательными бюллетенями проголосовавших досрочно избирателей;</w:t>
      </w:r>
    </w:p>
    <w:p w:rsidR="000864EC" w:rsidRPr="000864EC" w:rsidRDefault="000864EC" w:rsidP="00A2492A">
      <w:pPr>
        <w:ind w:left="-426" w:firstLine="567"/>
        <w:jc w:val="both"/>
        <w:rPr>
          <w:iCs/>
          <w:sz w:val="28"/>
          <w:szCs w:val="28"/>
        </w:rPr>
      </w:pPr>
      <w:r w:rsidRPr="000864EC">
        <w:rPr>
          <w:iCs/>
          <w:sz w:val="28"/>
          <w:szCs w:val="28"/>
        </w:rPr>
        <w:t>- передать председателю (секретарю) участковой комиссии заявления досрочно проголосовавших избирателей, печать участковой комиссии.</w:t>
      </w:r>
    </w:p>
    <w:p w:rsidR="000864EC" w:rsidRPr="000864EC" w:rsidRDefault="000864EC" w:rsidP="00522D24">
      <w:pPr>
        <w:pStyle w:val="2"/>
        <w:ind w:left="0" w:firstLine="0"/>
        <w:jc w:val="center"/>
        <w:rPr>
          <w:b/>
          <w:i/>
          <w:u w:val="single"/>
        </w:rPr>
      </w:pPr>
    </w:p>
    <w:p w:rsidR="00522D24" w:rsidRDefault="00522D24" w:rsidP="00522D24">
      <w:pPr>
        <w:pStyle w:val="2"/>
        <w:ind w:left="0" w:firstLine="0"/>
        <w:jc w:val="center"/>
        <w:rPr>
          <w:b/>
          <w:i/>
        </w:rPr>
      </w:pPr>
      <w:r>
        <w:rPr>
          <w:b/>
          <w:i/>
          <w:u w:val="single"/>
        </w:rPr>
        <w:t>Схема</w:t>
      </w:r>
      <w:r w:rsidR="006F64A2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 xml:space="preserve">действий членов участковой комиссии с правом решающего </w:t>
      </w:r>
      <w:r w:rsidR="006F64A2">
        <w:rPr>
          <w:b/>
          <w:i/>
          <w:u w:val="single"/>
        </w:rPr>
        <w:br/>
      </w:r>
      <w:r>
        <w:rPr>
          <w:b/>
          <w:i/>
          <w:u w:val="single"/>
        </w:rPr>
        <w:t>голоса в день голосования</w:t>
      </w:r>
    </w:p>
    <w:p w:rsidR="00522D24" w:rsidRDefault="00522D24" w:rsidP="00522D24"/>
    <w:tbl>
      <w:tblPr>
        <w:tblW w:w="10207" w:type="dxa"/>
        <w:tblInd w:w="-318" w:type="dxa"/>
        <w:tblLayout w:type="fixed"/>
        <w:tblLook w:val="0000"/>
      </w:tblPr>
      <w:tblGrid>
        <w:gridCol w:w="10207"/>
      </w:tblGrid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31"/>
            </w:pPr>
            <w:r>
              <w:t>1. 8.00. – председатель УИК должен объявить помещение для голосования открытым</w:t>
            </w:r>
            <w:r w:rsidR="00A54C48">
              <w:t xml:space="preserve">. На момент открытия избирательного участка </w:t>
            </w:r>
            <w:r w:rsidR="00567C2A">
              <w:t xml:space="preserve">уже </w:t>
            </w:r>
            <w:r w:rsidR="00A54C48">
              <w:t>должна быть вывешена увеличенная форма протокола участковой комиссии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a3"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2. Предъявить к осмотру всем присутствующим пустые переносные и стационарные ящики для голосования и опечатать их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Pr="009A4AF8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Объявить об общем количестве избирателей, проголосовавших досрочно. Предъявить всем присутствующим запечатанные конверты с избирательными бюллетенями досрочно проголосовавших избирателей. После этого председатель </w:t>
            </w:r>
            <w:r>
              <w:rPr>
                <w:sz w:val="28"/>
              </w:rPr>
              <w:lastRenderedPageBreak/>
              <w:t>УИК вскрывает поочередно каждый конверт и после совершения действий, указанных в части 9 статьи 60</w:t>
            </w:r>
            <w:r w:rsidRPr="00522D24"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ЗПО, опускает эти бюллетени </w:t>
            </w:r>
            <w:r>
              <w:rPr>
                <w:b/>
                <w:sz w:val="28"/>
              </w:rPr>
              <w:t>в стационарный ящик для голосования</w:t>
            </w:r>
            <w:r w:rsidR="009A4AF8">
              <w:rPr>
                <w:sz w:val="28"/>
              </w:rPr>
              <w:t>. Информация о количестве досрочно проголосовавших на избирательном участке избирателей вывешивается на информационном стенде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31"/>
            </w:pPr>
            <w:r>
              <w:lastRenderedPageBreak/>
              <w:t>4. Предъявить всем присутствующим для визуального ознакомления список избирателей (разделенный на книги) и раздать его (книги) членам УИК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5. Выдать членам УИК с правом решающего голоса избирательные бюллетени по ведомости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3"/>
            </w:pPr>
            <w:r>
              <w:t>6. Пригласить избирателей приступить к голосованию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5"/>
              <w:keepNext w:val="0"/>
              <w:jc w:val="both"/>
            </w:pPr>
            <w:r>
              <w:t xml:space="preserve">7. Передать в соответствующую </w:t>
            </w:r>
            <w:r w:rsidR="004C1BAF">
              <w:t>МИК (</w:t>
            </w:r>
            <w:r>
              <w:t>ТИК</w:t>
            </w:r>
            <w:r w:rsidR="004C1BAF">
              <w:t>)</w:t>
            </w:r>
            <w:r>
              <w:t xml:space="preserve"> сообщение об открытии помещения для голосования и в течение дня обеспечить передачу информации об участии избирателей в выборах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8. Председатель должен следить за порядком в помещении для голосования в течение всего времени работы УИК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9. Перед выдачей избирательных бюллетеней член УИК с правом решающего голоса должен удостовериться в том, что избиратель не проголосовал досрочно, заявление избирателя о голосовании вне помещения для голосования не зарегистрировано в Реестре заявлений избирателей о предоставлении им возможности </w:t>
            </w:r>
            <w:proofErr w:type="gramStart"/>
            <w:r>
              <w:rPr>
                <w:sz w:val="28"/>
              </w:rPr>
              <w:t>проголосовать вне помещения</w:t>
            </w:r>
            <w:proofErr w:type="gramEnd"/>
            <w:r>
              <w:rPr>
                <w:sz w:val="28"/>
              </w:rPr>
              <w:t xml:space="preserve"> для голосования и к нему не направлены члены УИК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a3"/>
              <w:jc w:val="both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10. В течение дня осуществлять регистрацию заявлений избирателей о предоставлении им возможности проголосовать вне помещения для голосования (заявления могут быть поданы не позднее 14 часов</w:t>
            </w:r>
            <w:r w:rsidR="00567C2A">
              <w:rPr>
                <w:b w:val="0"/>
                <w:sz w:val="28"/>
              </w:rPr>
              <w:t xml:space="preserve"> 14 сентября 2014 года</w:t>
            </w:r>
            <w:r>
              <w:rPr>
                <w:b w:val="0"/>
                <w:sz w:val="28"/>
              </w:rPr>
              <w:t>)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a5"/>
              <w:ind w:firstLine="0"/>
            </w:pPr>
            <w:r>
              <w:t>11. Провести голосование вне помещения для голосования; председатель УИК обязан объявить всем присутствующим за 30 минут до предстоящего выезда о проведении такого голосования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31"/>
            </w:pPr>
            <w:r>
              <w:t>12. По окончании проведения голосования вне помещения для голосования составить акт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31"/>
            </w:pPr>
            <w:r>
              <w:t>13. Погашать испорченные избирателями избирательные бюллетени по мере их поступления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</w:p>
        </w:tc>
      </w:tr>
      <w:tr w:rsidR="00522D24" w:rsidTr="001768D3">
        <w:tc>
          <w:tcPr>
            <w:tcW w:w="10207" w:type="dxa"/>
          </w:tcPr>
          <w:p w:rsidR="00522D24" w:rsidRDefault="00522D24" w:rsidP="00A2492A">
            <w:pPr>
              <w:pStyle w:val="a5"/>
              <w:ind w:firstLine="0"/>
            </w:pPr>
            <w:r>
              <w:t>14. 20.00 – председатель УИК должен объявить, что получить избирательные бюллетени и проголосовать могут только избиратели, уже находящиеся в помещении для голосования, а затем объявить об окончании голосования</w:t>
            </w:r>
          </w:p>
        </w:tc>
      </w:tr>
    </w:tbl>
    <w:p w:rsidR="00522D24" w:rsidRDefault="00522D24" w:rsidP="00522D24">
      <w:pPr>
        <w:pStyle w:val="21"/>
        <w:rPr>
          <w:sz w:val="24"/>
        </w:rPr>
      </w:pPr>
    </w:p>
    <w:p w:rsidR="00522D24" w:rsidRDefault="00522D24" w:rsidP="00522D24">
      <w:pPr>
        <w:pStyle w:val="21"/>
        <w:rPr>
          <w:sz w:val="28"/>
          <w:u w:val="single"/>
        </w:rPr>
      </w:pPr>
      <w:r>
        <w:rPr>
          <w:sz w:val="28"/>
          <w:u w:val="single"/>
        </w:rPr>
        <w:lastRenderedPageBreak/>
        <w:t>Схема действий членов участковой избирательной комиссии по подсчету голосов избирателей и заполнению протокола об итогах голосования</w:t>
      </w:r>
    </w:p>
    <w:p w:rsidR="00522D24" w:rsidRDefault="00522D24" w:rsidP="00522D24">
      <w:pPr>
        <w:jc w:val="center"/>
        <w:rPr>
          <w:b/>
          <w:i/>
          <w:sz w:val="32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 xml:space="preserve">1. 20.00. Подсчет голосов избирателей членами УИК с правом решающего голоса начать сразу после окончания голосования 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  <w:trHeight w:val="318"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2. Проверить наличие всех составленных в день голосования либо ранее избирательных документов, а также бланков документов, готовых для заполнения (в том числе увеличенной формы протокола)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3. Председатель УИК объявляет присутствующим при подсчете голосов избирателей общую последовательность дальнейших действий членов УИК с правом решающего голоса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10490"/>
      </w:tblGrid>
      <w:tr w:rsidR="00522D24" w:rsidTr="00A16C8E">
        <w:trPr>
          <w:cantSplit/>
        </w:trPr>
        <w:tc>
          <w:tcPr>
            <w:tcW w:w="10490" w:type="dxa"/>
          </w:tcPr>
          <w:p w:rsidR="00522D24" w:rsidRDefault="00522D24" w:rsidP="00A2492A">
            <w:pPr>
              <w:pStyle w:val="3"/>
            </w:pPr>
            <w:r>
              <w:t>4. Подсчитать и погасить неиспользованные избирательные бюллетени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5. Подсчитать число испорченных и погашенных вследствие этого избирательных бюллетеней в ходе голосования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6. Огласить число погашенных избирательных бюллетеней, которое определяется как сумма числа неиспользованных избирательных бюллетеней и числа испорченных избирательных бюллетеней при проведении голос</w:t>
            </w:r>
            <w:r w:rsidR="00567C2A">
              <w:t xml:space="preserve">ования, и занести его в </w:t>
            </w:r>
            <w:r w:rsidR="00567C2A" w:rsidRPr="00A16C8E">
              <w:rPr>
                <w:b/>
              </w:rPr>
              <w:t>строку 5</w:t>
            </w:r>
            <w:r>
              <w:t xml:space="preserve"> протокола об итогах голосования и его увеличенной формы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7. Визуально ознакомить всех присутствующих в помещении для голосования с погашенными избирательными бюллетенями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 xml:space="preserve">8. Взять из акта </w:t>
            </w:r>
            <w:r w:rsidR="00567C2A">
              <w:t>МИК (</w:t>
            </w:r>
            <w:r>
              <w:t>ТИК</w:t>
            </w:r>
            <w:r w:rsidR="00567C2A">
              <w:t>)</w:t>
            </w:r>
            <w:r>
              <w:t xml:space="preserve">, огласить и внести в </w:t>
            </w:r>
            <w:r w:rsidRPr="00A16C8E">
              <w:rPr>
                <w:b/>
              </w:rPr>
              <w:t>строку 2</w:t>
            </w:r>
            <w:r>
              <w:t xml:space="preserve"> протокола об итогах голосования и его увеличенной формы число избирательных</w:t>
            </w:r>
            <w:r w:rsidR="00567C2A">
              <w:t xml:space="preserve"> бюллетеней, полученных УИК (если УИК получала избирательные бюллетени по двум актам – для досрочного голосования и голосования в день голосования – оглашается </w:t>
            </w:r>
            <w:r w:rsidR="001A4BF5">
              <w:t>сум</w:t>
            </w:r>
            <w:r w:rsidR="00567C2A">
              <w:t>ма полученных бюллетеней</w:t>
            </w:r>
            <w:r>
              <w:t>)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9. Внести на каждую страницу списка избирателей суммарные данные по этой странице. После внесения указанных данных каждая страница списка избирателей подписывается внесшим эти данные членом УИК с правом решающего голоса, который затем их суммирует по подписанным им страницам списка избирателей, оглашает и сообщает председателю, заместителю председателя или секретарю УИК и лицам, присутствующим при подсчете голосов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10. Внести в последний лист списка итоговые данные, определяемые как сумма данных, установленных членами УИК по каждой странице списка избирателей, подтвердить их подписью председателя, заместителя председателя или секретаря комиссии и заверить печатью</w:t>
            </w:r>
          </w:p>
        </w:tc>
      </w:tr>
    </w:tbl>
    <w:p w:rsidR="00522D24" w:rsidRDefault="00522D24" w:rsidP="00A2492A">
      <w:pPr>
        <w:pStyle w:val="a9"/>
        <w:jc w:val="both"/>
        <w:rPr>
          <w:rFonts w:ascii="Times New Roman" w:hAnsi="Times New Roman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a5"/>
              <w:ind w:firstLine="0"/>
            </w:pPr>
            <w:r>
              <w:lastRenderedPageBreak/>
              <w:t xml:space="preserve">11. Внести в следующие строки протокола об итогах голосования и его увеличенной </w:t>
            </w:r>
            <w:proofErr w:type="gramStart"/>
            <w:r>
              <w:t>формы</w:t>
            </w:r>
            <w:proofErr w:type="gramEnd"/>
            <w:r>
              <w:t xml:space="preserve"> следующие оглашенные данные:</w:t>
            </w:r>
          </w:p>
          <w:p w:rsidR="00522D24" w:rsidRDefault="00522D24" w:rsidP="00A2492A">
            <w:pPr>
              <w:pStyle w:val="a5"/>
              <w:ind w:firstLine="284"/>
            </w:pPr>
            <w:r w:rsidRPr="001A4BF5">
              <w:rPr>
                <w:b/>
              </w:rPr>
              <w:t>строка 1</w:t>
            </w:r>
            <w:r>
              <w:t xml:space="preserve">. Число избирателей, внесенных в список избирателей на момент окончания голосования </w:t>
            </w:r>
          </w:p>
          <w:p w:rsidR="00522D24" w:rsidRDefault="00567C2A" w:rsidP="00A2492A">
            <w:pPr>
              <w:pStyle w:val="a5"/>
              <w:ind w:firstLine="284"/>
            </w:pPr>
            <w:r w:rsidRPr="001A4BF5">
              <w:rPr>
                <w:b/>
              </w:rPr>
              <w:t>строка 2а</w:t>
            </w:r>
            <w:r w:rsidR="00522D24">
              <w:t>. Число избирательных бюллетеней, выданных избирателям, проголосовавшим досрочно (если досрочное голосование не проводилось, проставляется «0»)</w:t>
            </w:r>
          </w:p>
          <w:p w:rsidR="00522D24" w:rsidRDefault="00567C2A" w:rsidP="00A2492A">
            <w:pPr>
              <w:pStyle w:val="a5"/>
              <w:ind w:firstLine="284"/>
            </w:pPr>
            <w:r w:rsidRPr="001A4BF5">
              <w:rPr>
                <w:b/>
              </w:rPr>
              <w:t>строка 3</w:t>
            </w:r>
            <w:r w:rsidR="00522D24">
              <w:t>. Число избирательных бюллетеней, выданных избирателям, проголосовавшим в помещении для голосования в день голосования</w:t>
            </w:r>
          </w:p>
          <w:p w:rsidR="00522D24" w:rsidRDefault="00567C2A" w:rsidP="00A2492A">
            <w:pPr>
              <w:pStyle w:val="a5"/>
              <w:ind w:firstLine="284"/>
            </w:pPr>
            <w:r w:rsidRPr="001A4BF5">
              <w:rPr>
                <w:b/>
              </w:rPr>
              <w:t>строка 4</w:t>
            </w:r>
            <w:r w:rsidR="00522D24">
              <w:t>. 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12. Ознакомить всех присутствующих со списком избирателей. Члены УИК с правом совещательного голоса вправе убедиться в правильности произведенного подсчета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13. Дальнейшая работа со списком избирателей не может проводиться до проверки контрольных соотношений данных, внесенных в протокол. Обеспечить хранение списка избирателей, исключающее доступ к нему лиц, находящихся в помещении для голосования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 xml:space="preserve">14. Предупредить членов УИК, что им запрещено пользоваться письменными принадлежностями при подсчете голосов избирателей за исключением председателя, заместителя председателя и секретаря комиссии и за исключением </w:t>
            </w:r>
            <w:proofErr w:type="gramStart"/>
            <w:r>
              <w:t>случая необходимости указания причины действительности</w:t>
            </w:r>
            <w:proofErr w:type="gramEnd"/>
            <w:r>
              <w:t xml:space="preserve"> или недействительности сомнительного бюллетеня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15. Осуществлять непосредственный подсчет голосов избирателей по находящимся в ящиках для голосования избирательным бюллетеням членами УИК с правом решающего голоса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16. Огласить число избирателей, проголосовавших вне помещения для голосования с использованием каждого переносного ящика для голосования в день голосования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17. Проверить </w:t>
            </w:r>
            <w:proofErr w:type="spellStart"/>
            <w:r>
              <w:rPr>
                <w:sz w:val="28"/>
              </w:rPr>
              <w:t>неповрежденность</w:t>
            </w:r>
            <w:proofErr w:type="spellEnd"/>
            <w:r>
              <w:rPr>
                <w:sz w:val="28"/>
              </w:rPr>
              <w:t xml:space="preserve"> печатей (пломб) на переносных ящиках для голосования вне помещения для голосования в день голосования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18. Вскрыть переносной ящик для голосован</w:t>
            </w:r>
            <w:r w:rsidR="001768D3">
              <w:rPr>
                <w:sz w:val="28"/>
              </w:rPr>
              <w:t>ия</w:t>
            </w:r>
            <w:r>
              <w:rPr>
                <w:sz w:val="28"/>
              </w:rPr>
              <w:t>, отделить избирател</w:t>
            </w:r>
            <w:r w:rsidR="00DC104A">
              <w:rPr>
                <w:sz w:val="28"/>
              </w:rPr>
              <w:t xml:space="preserve">ьные бюллетени неустановленной </w:t>
            </w:r>
            <w:r>
              <w:rPr>
                <w:sz w:val="28"/>
              </w:rPr>
              <w:t>формы и не учитывать их при непосредственном подсчете голосов, упаковать их в отдельную пачку и составить акт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lastRenderedPageBreak/>
              <w:t>19. Подсчитать и огласить количество избирательных бюллетеней установленной формы; оно должно быть равно количеству избирателей, голосовавших вне помещения для голосования при помощи данного переносного ящика для голосования</w:t>
            </w:r>
            <w:r w:rsidR="001768D3">
              <w:t xml:space="preserve">. После подсчета бюллетеней из всех использовавшихся переносных ящиков для голосования заполняется </w:t>
            </w:r>
            <w:r w:rsidR="001768D3" w:rsidRPr="001A4BF5">
              <w:rPr>
                <w:b/>
              </w:rPr>
              <w:t>строка 6</w:t>
            </w:r>
            <w:r w:rsidR="001768D3">
              <w:t xml:space="preserve"> протокола и его увеличенной формы</w:t>
            </w:r>
          </w:p>
        </w:tc>
      </w:tr>
    </w:tbl>
    <w:p w:rsidR="00522D24" w:rsidRDefault="00522D24" w:rsidP="00A2492A">
      <w:pPr>
        <w:pStyle w:val="a9"/>
        <w:jc w:val="both"/>
        <w:rPr>
          <w:rFonts w:ascii="Times New Roman" w:hAnsi="Times New Roman"/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 xml:space="preserve">20. </w:t>
            </w:r>
            <w:proofErr w:type="gramStart"/>
            <w:r>
              <w:t xml:space="preserve">Признать недействительными все избирательные бюллетени, находящиеся в переносном ящике для голосования, если установлено, что количество избирательных бюллетеней установленной формы, находящихся в данном ящике, больше, чем число письменных заявлений избирателей, содержащих отметку о получении избирательного бюллетеня, составить об этом акт, огласить это число и впоследствии </w:t>
            </w:r>
            <w:r w:rsidR="00DC104A">
              <w:t>сум</w:t>
            </w:r>
            <w:r>
              <w:t>мировать его с числом недействительных избирательных бюллетеней, выявленных при сортировке бюллетен</w:t>
            </w:r>
            <w:r w:rsidR="00567C2A">
              <w:t xml:space="preserve">ей, которое позже вносится в </w:t>
            </w:r>
            <w:r w:rsidR="00567C2A" w:rsidRPr="001A4BF5">
              <w:rPr>
                <w:b/>
              </w:rPr>
              <w:t>строку</w:t>
            </w:r>
            <w:proofErr w:type="gramEnd"/>
            <w:r w:rsidR="00567C2A" w:rsidRPr="001A4BF5">
              <w:rPr>
                <w:b/>
              </w:rPr>
              <w:t xml:space="preserve"> 8</w:t>
            </w:r>
            <w:r>
              <w:t xml:space="preserve"> протокола об итогах голосования, упаковать отдельно и опечатать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21. Проверить </w:t>
            </w:r>
            <w:proofErr w:type="spellStart"/>
            <w:r>
              <w:rPr>
                <w:sz w:val="28"/>
              </w:rPr>
              <w:t>неповрежденность</w:t>
            </w:r>
            <w:proofErr w:type="spellEnd"/>
            <w:r>
              <w:rPr>
                <w:sz w:val="28"/>
              </w:rPr>
              <w:t xml:space="preserve"> печатей (пломб) на стационарных ящиках для голосования и вскрыть </w:t>
            </w:r>
            <w:proofErr w:type="gramStart"/>
            <w:r>
              <w:rPr>
                <w:sz w:val="28"/>
              </w:rPr>
              <w:t>их, извлеченные из них избирательные бюллетени смешиваются</w:t>
            </w:r>
            <w:proofErr w:type="gramEnd"/>
            <w:r>
              <w:rPr>
                <w:sz w:val="28"/>
              </w:rPr>
              <w:t xml:space="preserve"> с избирательными бюллетенями из переносных ящиков для голосования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22. Рассортировать избирательные бюллетени, извлеченные из переносных и стационарных ящиков для голосования, по голосам, поданным за каждого из зарегистрированных кандидатов, и по голосам, поданным против всех кандидатов, одновременно отделяя избирательные бюллетени неустановленной формы и недействительные избирательные бюллетени. При сортировке избирательных бюллетеней члены УИК с правом решающего голоса оглашают содержащиеся в избирательном бюллетене отметки избирателя и представляют избирательные бюллетени для визуального контроля всем присутствующим. Сортировка избирательных бюллетеней может проводиться не более чем двумя группами членов УИК с правом решающего голоса, однако при этом одновременное оглашение содержания двух и более избирательных бюллетеней не допускается</w:t>
            </w:r>
            <w:r w:rsidR="001768D3">
              <w:rPr>
                <w:sz w:val="28"/>
              </w:rPr>
              <w:t>.</w:t>
            </w:r>
          </w:p>
        </w:tc>
      </w:tr>
    </w:tbl>
    <w:p w:rsidR="00522D24" w:rsidRDefault="00522D24" w:rsidP="00A2492A">
      <w:pPr>
        <w:jc w:val="both"/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31"/>
            </w:pPr>
            <w:r>
              <w:t>23. Подсчитать и суммировать недействительные избирательные бюллетени по признакам: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а) которые не содержат отметок ни по одной из позиций;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б) в </w:t>
            </w:r>
            <w:proofErr w:type="gramStart"/>
            <w:r>
              <w:rPr>
                <w:sz w:val="28"/>
              </w:rPr>
              <w:t>которых</w:t>
            </w:r>
            <w:proofErr w:type="gramEnd"/>
            <w:r>
              <w:rPr>
                <w:sz w:val="28"/>
              </w:rPr>
              <w:t xml:space="preserve"> знак (знаки) проставлен более чем в одном квадрате;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в) в </w:t>
            </w:r>
            <w:proofErr w:type="gramStart"/>
            <w:r>
              <w:rPr>
                <w:sz w:val="28"/>
              </w:rPr>
              <w:t>которых</w:t>
            </w:r>
            <w:proofErr w:type="gramEnd"/>
            <w:r>
              <w:rPr>
                <w:sz w:val="28"/>
              </w:rPr>
              <w:t xml:space="preserve"> знак проставлен избирателем в квадрате, расположенном справа от фамилии зарегистрированного кандидата, выбывшего после изготовления избирательного бюллетеня и после </w:t>
            </w:r>
            <w:r w:rsidR="00567C2A">
              <w:rPr>
                <w:sz w:val="28"/>
              </w:rPr>
              <w:t xml:space="preserve">начала </w:t>
            </w:r>
            <w:r>
              <w:rPr>
                <w:sz w:val="28"/>
              </w:rPr>
              <w:t xml:space="preserve">проведения досрочного голосования; </w:t>
            </w:r>
          </w:p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г) которые признаны недействительными на основании положений части 12 статьи 64 ЗПО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24. Определить общее количество недействительных избирательных бюллетеней, ог</w:t>
            </w:r>
            <w:r w:rsidR="00567C2A">
              <w:rPr>
                <w:sz w:val="28"/>
              </w:rPr>
              <w:t xml:space="preserve">ласить его и занести в </w:t>
            </w:r>
            <w:r w:rsidR="00567C2A" w:rsidRPr="001A4BF5">
              <w:rPr>
                <w:b/>
                <w:sz w:val="28"/>
              </w:rPr>
              <w:t>строку 8</w:t>
            </w:r>
            <w:r>
              <w:rPr>
                <w:sz w:val="28"/>
              </w:rPr>
              <w:t xml:space="preserve"> протокола и его увеличенной формы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25. После сортировки производить подсчет рассортированных избирательных бюллетеней установленной формы в каждой пачке отдельно по голосам избирателей. Подсчитывать бюллетени путем перекладывания их по одному из одной части пачки в другую таким образ</w:t>
            </w:r>
            <w:r w:rsidR="00567C2A">
              <w:rPr>
                <w:sz w:val="28"/>
              </w:rPr>
              <w:t xml:space="preserve">ом, чтобы лица, присутствующие </w:t>
            </w:r>
            <w:r>
              <w:rPr>
                <w:sz w:val="28"/>
              </w:rPr>
              <w:t>при подсчете, мо</w:t>
            </w:r>
            <w:r w:rsidR="00567C2A">
              <w:rPr>
                <w:sz w:val="28"/>
              </w:rPr>
              <w:t xml:space="preserve">гли увидеть отметку избирателя </w:t>
            </w:r>
            <w:r>
              <w:rPr>
                <w:sz w:val="28"/>
              </w:rPr>
              <w:t>в каждом бюллетене. Одновременный подсчет избирательных бюллетеней из разных пачек не допускается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26. Огласить полученные</w:t>
            </w:r>
            <w:r w:rsidR="00567C2A">
              <w:rPr>
                <w:sz w:val="28"/>
              </w:rPr>
              <w:t xml:space="preserve"> данные и занести их в </w:t>
            </w:r>
            <w:r w:rsidR="00567C2A" w:rsidRPr="001A4BF5">
              <w:rPr>
                <w:b/>
                <w:sz w:val="28"/>
              </w:rPr>
              <w:t>строку 10</w:t>
            </w:r>
            <w:r>
              <w:rPr>
                <w:sz w:val="28"/>
              </w:rPr>
              <w:t xml:space="preserve"> и последующие строки протокола и его увеличенной формы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27. Определить количество действительных бюлле</w:t>
            </w:r>
            <w:r w:rsidR="00567C2A">
              <w:rPr>
                <w:sz w:val="28"/>
              </w:rPr>
              <w:t>теней как сумму данных строки 10</w:t>
            </w:r>
            <w:r>
              <w:rPr>
                <w:sz w:val="28"/>
              </w:rPr>
              <w:t xml:space="preserve"> и всех последующих строк протокола; огласить получе</w:t>
            </w:r>
            <w:r w:rsidR="002C1937">
              <w:rPr>
                <w:sz w:val="28"/>
              </w:rPr>
              <w:t xml:space="preserve">нное число и занести в </w:t>
            </w:r>
            <w:r w:rsidR="002C1937" w:rsidRPr="001A4BF5">
              <w:rPr>
                <w:b/>
                <w:sz w:val="28"/>
              </w:rPr>
              <w:t>строку 9</w:t>
            </w:r>
            <w:r>
              <w:rPr>
                <w:sz w:val="28"/>
              </w:rPr>
              <w:t xml:space="preserve"> протокола и его увеличенной формы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28. Определить количество избирательных бюллетеней установленной формы, содержащихся в стационарных ящиках для голосования (дл</w:t>
            </w:r>
            <w:r w:rsidR="002C1937">
              <w:rPr>
                <w:sz w:val="28"/>
              </w:rPr>
              <w:t>я этого из суммы числа строки 8 и числа строки 9 вычитается число строки 6</w:t>
            </w:r>
            <w:r>
              <w:rPr>
                <w:sz w:val="28"/>
              </w:rPr>
              <w:t>); огласить полученно</w:t>
            </w:r>
            <w:r w:rsidR="002C1937">
              <w:rPr>
                <w:sz w:val="28"/>
              </w:rPr>
              <w:t xml:space="preserve">е число и занести его в </w:t>
            </w:r>
            <w:r w:rsidR="002C1937" w:rsidRPr="001A4BF5">
              <w:rPr>
                <w:b/>
                <w:sz w:val="28"/>
              </w:rPr>
              <w:t>строку 7</w:t>
            </w:r>
            <w:r w:rsidR="00646F3C">
              <w:rPr>
                <w:sz w:val="28"/>
              </w:rPr>
              <w:t xml:space="preserve"> протокола </w:t>
            </w:r>
            <w:r w:rsidR="002C1937">
              <w:rPr>
                <w:sz w:val="28"/>
              </w:rPr>
              <w:t>(8</w:t>
            </w:r>
            <w:r>
              <w:rPr>
                <w:sz w:val="28"/>
              </w:rPr>
              <w:t>+</w:t>
            </w:r>
            <w:r w:rsidR="002C1937">
              <w:rPr>
                <w:sz w:val="28"/>
              </w:rPr>
              <w:t>9)-6</w:t>
            </w:r>
            <w:r>
              <w:rPr>
                <w:sz w:val="28"/>
              </w:rPr>
              <w:t>=</w:t>
            </w:r>
            <w:r w:rsidR="002C1937">
              <w:rPr>
                <w:sz w:val="28"/>
              </w:rPr>
              <w:t>7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29. Визуально ознакомить с рассортированными избирательными бюллетенями присутствующих при подсчете голосов; члены УИК с правом совещательного голоса вправе убедиться в правильности проведенного подсчета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ind w:left="90"/>
              <w:jc w:val="both"/>
              <w:rPr>
                <w:sz w:val="28"/>
              </w:rPr>
            </w:pPr>
            <w:r>
              <w:rPr>
                <w:sz w:val="28"/>
              </w:rPr>
              <w:t>30. Проверить контрольные соотношени</w:t>
            </w:r>
            <w:r w:rsidR="001A4BF5">
              <w:rPr>
                <w:sz w:val="28"/>
              </w:rPr>
              <w:t xml:space="preserve">я данных, внесенных в протокол </w:t>
            </w:r>
            <w:r>
              <w:rPr>
                <w:sz w:val="28"/>
              </w:rPr>
              <w:t>об итогах голосования (числами о</w:t>
            </w:r>
            <w:r w:rsidR="002C1937">
              <w:rPr>
                <w:sz w:val="28"/>
              </w:rPr>
              <w:t>бозначены строки протокола): 1 больше или равно 2а+3+4+5</w:t>
            </w:r>
            <w:r>
              <w:rPr>
                <w:sz w:val="28"/>
              </w:rPr>
              <w:t>; 2= (</w:t>
            </w:r>
            <w:r w:rsidR="00646F3C">
              <w:rPr>
                <w:sz w:val="28"/>
              </w:rPr>
              <w:t>2а+3+4+5)+9а-9б; 6+7=8+9; 9=10</w:t>
            </w:r>
            <w:r>
              <w:rPr>
                <w:sz w:val="28"/>
              </w:rPr>
              <w:t xml:space="preserve"> +все</w:t>
            </w:r>
            <w:r w:rsidR="00646F3C">
              <w:rPr>
                <w:sz w:val="28"/>
              </w:rPr>
              <w:t xml:space="preserve"> последующие строки протокола; 6</w:t>
            </w:r>
            <w:r>
              <w:rPr>
                <w:sz w:val="28"/>
              </w:rPr>
              <w:t xml:space="preserve"> равно или меньше </w:t>
            </w:r>
            <w:r w:rsidR="00646F3C">
              <w:rPr>
                <w:sz w:val="28"/>
              </w:rPr>
              <w:t>4</w:t>
            </w:r>
            <w:r w:rsidR="001A4BF5">
              <w:rPr>
                <w:sz w:val="28"/>
              </w:rPr>
              <w:t xml:space="preserve">. Заполнить </w:t>
            </w:r>
            <w:r w:rsidR="001A4BF5" w:rsidRPr="001A4BF5">
              <w:rPr>
                <w:b/>
                <w:sz w:val="28"/>
              </w:rPr>
              <w:t>строки 9</w:t>
            </w:r>
            <w:r w:rsidR="003761A8">
              <w:rPr>
                <w:b/>
                <w:sz w:val="28"/>
              </w:rPr>
              <w:t>а</w:t>
            </w:r>
            <w:r w:rsidR="001A4BF5" w:rsidRPr="001A4BF5">
              <w:rPr>
                <w:b/>
                <w:sz w:val="28"/>
              </w:rPr>
              <w:t>. и 9б</w:t>
            </w:r>
            <w:r w:rsidR="001A4BF5">
              <w:rPr>
                <w:sz w:val="28"/>
              </w:rPr>
              <w:t>.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31. Упаковать в отдельные пачки избирательные бюллетени, а затем упаковать их в мешок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32. Провести итоговое заседание УИК, принять решение об итогах голосования с рассмотрением жалоб и заявлений о нарушениях при голосовании и подсчете голосов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jc w:val="both"/>
              <w:rPr>
                <w:sz w:val="28"/>
              </w:rPr>
            </w:pPr>
            <w:r>
              <w:rPr>
                <w:sz w:val="28"/>
              </w:rPr>
              <w:t>33. Оформить протокол об итогах голосования в двух экземплярах и всем присутствующим членам УИК с правом решающего голоса подписать их с проставлением даты и времени его подписания</w:t>
            </w:r>
          </w:p>
        </w:tc>
      </w:tr>
    </w:tbl>
    <w:p w:rsidR="00522D24" w:rsidRDefault="00522D24" w:rsidP="00A2492A">
      <w:pPr>
        <w:jc w:val="both"/>
        <w:rPr>
          <w:sz w:val="28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5"/>
              <w:keepNext w:val="0"/>
              <w:jc w:val="both"/>
            </w:pPr>
            <w:r>
              <w:t>34. Выдать заверенные и пронумерованные к</w:t>
            </w:r>
            <w:r w:rsidR="00DC104A">
              <w:t>опии протокола об итогах голосо</w:t>
            </w:r>
            <w:r>
              <w:t>вания немедленно после его подписания</w:t>
            </w:r>
          </w:p>
        </w:tc>
      </w:tr>
    </w:tbl>
    <w:p w:rsidR="00522D24" w:rsidRDefault="00522D24" w:rsidP="00A2492A">
      <w:pPr>
        <w:jc w:val="both"/>
        <w:rPr>
          <w:sz w:val="24"/>
        </w:rPr>
      </w:pPr>
    </w:p>
    <w:tbl>
      <w:tblPr>
        <w:tblW w:w="10065" w:type="dxa"/>
        <w:tblInd w:w="-176" w:type="dxa"/>
        <w:tblLayout w:type="fixed"/>
        <w:tblLook w:val="0000"/>
      </w:tblPr>
      <w:tblGrid>
        <w:gridCol w:w="10065"/>
      </w:tblGrid>
      <w:tr w:rsidR="00522D24" w:rsidTr="00A16C8E">
        <w:trPr>
          <w:cantSplit/>
        </w:trPr>
        <w:tc>
          <w:tcPr>
            <w:tcW w:w="10065" w:type="dxa"/>
          </w:tcPr>
          <w:p w:rsidR="00522D24" w:rsidRDefault="00522D24" w:rsidP="00A2492A">
            <w:pPr>
              <w:pStyle w:val="11"/>
              <w:keepNext w:val="0"/>
            </w:pPr>
            <w:r>
              <w:t>35. Направить первый экземпляр протокола об итогах го</w:t>
            </w:r>
            <w:r w:rsidR="00646F3C">
              <w:t xml:space="preserve">лосования в </w:t>
            </w:r>
            <w:proofErr w:type="gramStart"/>
            <w:r w:rsidR="00646F3C">
              <w:t>соответствующую</w:t>
            </w:r>
            <w:proofErr w:type="gramEnd"/>
            <w:r w:rsidR="00646F3C">
              <w:t xml:space="preserve"> МИК (ТИК)</w:t>
            </w:r>
            <w:r>
              <w:t xml:space="preserve"> незамедлительно после его подписания и выдачи заверенных копий</w:t>
            </w:r>
          </w:p>
        </w:tc>
      </w:tr>
    </w:tbl>
    <w:p w:rsidR="00DC104A" w:rsidRPr="00313AA7" w:rsidRDefault="001A4BF5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  <w:u w:val="single"/>
        </w:rPr>
      </w:pPr>
      <w:r w:rsidRPr="00313AA7">
        <w:rPr>
          <w:b/>
          <w:i/>
          <w:sz w:val="28"/>
          <w:u w:val="single"/>
        </w:rPr>
        <w:t>Порядок заполнения строк протокола участковой комиссии</w:t>
      </w:r>
    </w:p>
    <w:p w:rsidR="001A4BF5" w:rsidRDefault="001A4BF5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:rsidR="001A4BF5" w:rsidRDefault="00313AA7" w:rsidP="00313AA7">
      <w:pPr>
        <w:pStyle w:val="a7"/>
        <w:numPr>
          <w:ilvl w:val="0"/>
          <w:numId w:val="1"/>
        </w:numPr>
        <w:tabs>
          <w:tab w:val="clear" w:pos="4153"/>
          <w:tab w:val="clear" w:pos="8306"/>
        </w:tabs>
        <w:rPr>
          <w:b/>
          <w:i/>
          <w:sz w:val="28"/>
        </w:rPr>
      </w:pPr>
      <w:r>
        <w:rPr>
          <w:b/>
          <w:i/>
          <w:sz w:val="28"/>
        </w:rPr>
        <w:t xml:space="preserve">Работа с избирательными бюллетенями             </w:t>
      </w:r>
      <w:r w:rsidR="001A4BF5">
        <w:rPr>
          <w:b/>
          <w:i/>
          <w:sz w:val="28"/>
        </w:rPr>
        <w:t>5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</w:t>
      </w:r>
      <w:r w:rsidR="001A4BF5">
        <w:rPr>
          <w:b/>
          <w:i/>
          <w:sz w:val="28"/>
        </w:rPr>
        <w:t>2</w:t>
      </w:r>
    </w:p>
    <w:p w:rsidR="001A4BF5" w:rsidRDefault="00313AA7" w:rsidP="00313AA7">
      <w:pPr>
        <w:pStyle w:val="a7"/>
        <w:numPr>
          <w:ilvl w:val="0"/>
          <w:numId w:val="1"/>
        </w:numPr>
        <w:tabs>
          <w:tab w:val="clear" w:pos="4153"/>
          <w:tab w:val="clear" w:pos="8306"/>
        </w:tabs>
        <w:rPr>
          <w:b/>
          <w:i/>
          <w:sz w:val="28"/>
        </w:rPr>
      </w:pPr>
      <w:r>
        <w:rPr>
          <w:b/>
          <w:i/>
          <w:sz w:val="28"/>
        </w:rPr>
        <w:t xml:space="preserve">Работа со списком избирателей                             </w:t>
      </w:r>
      <w:r w:rsidR="001A4BF5">
        <w:rPr>
          <w:b/>
          <w:i/>
          <w:sz w:val="28"/>
        </w:rPr>
        <w:t>1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  </w:t>
      </w:r>
      <w:r w:rsidR="001A4BF5">
        <w:rPr>
          <w:b/>
          <w:i/>
          <w:sz w:val="28"/>
        </w:rPr>
        <w:t>2а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</w:t>
      </w:r>
      <w:r w:rsidR="001A4BF5">
        <w:rPr>
          <w:b/>
          <w:i/>
          <w:sz w:val="28"/>
        </w:rPr>
        <w:t>3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</w:t>
      </w:r>
      <w:r w:rsidR="001A4BF5">
        <w:rPr>
          <w:b/>
          <w:i/>
          <w:sz w:val="28"/>
        </w:rPr>
        <w:t>4</w:t>
      </w:r>
    </w:p>
    <w:p w:rsidR="00313AA7" w:rsidRDefault="00313AA7" w:rsidP="00313AA7">
      <w:pPr>
        <w:pStyle w:val="a7"/>
        <w:numPr>
          <w:ilvl w:val="0"/>
          <w:numId w:val="1"/>
        </w:numPr>
        <w:tabs>
          <w:tab w:val="clear" w:pos="4153"/>
          <w:tab w:val="clear" w:pos="8306"/>
        </w:tabs>
        <w:rPr>
          <w:b/>
          <w:i/>
          <w:sz w:val="28"/>
        </w:rPr>
      </w:pPr>
      <w:r>
        <w:rPr>
          <w:b/>
          <w:i/>
          <w:sz w:val="28"/>
        </w:rPr>
        <w:t xml:space="preserve">Работа с </w:t>
      </w:r>
      <w:proofErr w:type="gramStart"/>
      <w:r>
        <w:rPr>
          <w:b/>
          <w:i/>
          <w:sz w:val="28"/>
        </w:rPr>
        <w:t>переносными</w:t>
      </w:r>
      <w:proofErr w:type="gramEnd"/>
      <w:r>
        <w:rPr>
          <w:b/>
          <w:i/>
          <w:sz w:val="28"/>
        </w:rPr>
        <w:t xml:space="preserve"> </w:t>
      </w:r>
    </w:p>
    <w:p w:rsidR="001A4BF5" w:rsidRDefault="00313AA7" w:rsidP="00313AA7">
      <w:pPr>
        <w:pStyle w:val="a7"/>
        <w:tabs>
          <w:tab w:val="clear" w:pos="4153"/>
          <w:tab w:val="clear" w:pos="8306"/>
        </w:tabs>
        <w:ind w:left="1080"/>
        <w:rPr>
          <w:b/>
          <w:i/>
          <w:sz w:val="28"/>
        </w:rPr>
      </w:pPr>
      <w:r>
        <w:rPr>
          <w:b/>
          <w:i/>
          <w:sz w:val="28"/>
        </w:rPr>
        <w:t xml:space="preserve">и стационарными ящиками для голосования       </w:t>
      </w:r>
      <w:r w:rsidR="001A4BF5">
        <w:rPr>
          <w:b/>
          <w:i/>
          <w:sz w:val="28"/>
        </w:rPr>
        <w:t>6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</w:t>
      </w:r>
      <w:r w:rsidR="001A4BF5">
        <w:rPr>
          <w:b/>
          <w:i/>
          <w:sz w:val="28"/>
        </w:rPr>
        <w:t>8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</w:t>
      </w:r>
      <w:r w:rsidR="001A4BF5">
        <w:rPr>
          <w:b/>
          <w:i/>
          <w:sz w:val="28"/>
        </w:rPr>
        <w:t>10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</w:t>
      </w:r>
      <w:r w:rsidR="001A4BF5">
        <w:rPr>
          <w:b/>
          <w:i/>
          <w:sz w:val="28"/>
        </w:rPr>
        <w:t>9</w:t>
      </w:r>
    </w:p>
    <w:p w:rsid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</w:t>
      </w:r>
      <w:r w:rsidR="001A4BF5">
        <w:rPr>
          <w:b/>
          <w:i/>
          <w:sz w:val="28"/>
        </w:rPr>
        <w:t>7</w:t>
      </w:r>
    </w:p>
    <w:p w:rsidR="001A4BF5" w:rsidRDefault="00313AA7" w:rsidP="00313AA7">
      <w:pPr>
        <w:pStyle w:val="a7"/>
        <w:numPr>
          <w:ilvl w:val="0"/>
          <w:numId w:val="1"/>
        </w:numPr>
        <w:tabs>
          <w:tab w:val="clear" w:pos="4153"/>
          <w:tab w:val="clear" w:pos="8306"/>
        </w:tabs>
        <w:rPr>
          <w:b/>
          <w:i/>
          <w:sz w:val="28"/>
        </w:rPr>
      </w:pPr>
      <w:r>
        <w:rPr>
          <w:b/>
          <w:i/>
          <w:sz w:val="28"/>
        </w:rPr>
        <w:t xml:space="preserve">После проверки контрольных соотношений      </w:t>
      </w:r>
      <w:r w:rsidR="001A4BF5">
        <w:rPr>
          <w:b/>
          <w:i/>
          <w:sz w:val="28"/>
        </w:rPr>
        <w:t>9а</w:t>
      </w:r>
    </w:p>
    <w:p w:rsidR="001A4BF5" w:rsidRPr="001A4BF5" w:rsidRDefault="00313AA7" w:rsidP="001A4BF5">
      <w:pPr>
        <w:pStyle w:val="a7"/>
        <w:tabs>
          <w:tab w:val="clear" w:pos="4153"/>
          <w:tab w:val="clear" w:pos="8306"/>
        </w:tabs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</w:t>
      </w:r>
      <w:r w:rsidR="001A4BF5">
        <w:rPr>
          <w:b/>
          <w:i/>
          <w:sz w:val="28"/>
        </w:rPr>
        <w:t>9б</w:t>
      </w:r>
    </w:p>
    <w:p w:rsidR="001A4BF5" w:rsidRDefault="001A4BF5" w:rsidP="00522D24">
      <w:pPr>
        <w:pStyle w:val="a7"/>
        <w:tabs>
          <w:tab w:val="clear" w:pos="4153"/>
          <w:tab w:val="clear" w:pos="8306"/>
        </w:tabs>
        <w:rPr>
          <w:i/>
          <w:sz w:val="28"/>
        </w:rPr>
      </w:pPr>
    </w:p>
    <w:p w:rsidR="00313AA7" w:rsidRDefault="00313AA7" w:rsidP="00522D24">
      <w:pPr>
        <w:pStyle w:val="a7"/>
        <w:tabs>
          <w:tab w:val="clear" w:pos="4153"/>
          <w:tab w:val="clear" w:pos="8306"/>
        </w:tabs>
        <w:rPr>
          <w:i/>
          <w:sz w:val="28"/>
        </w:rPr>
      </w:pPr>
    </w:p>
    <w:p w:rsidR="00313AA7" w:rsidRDefault="00313AA7" w:rsidP="00522D24">
      <w:pPr>
        <w:pStyle w:val="a7"/>
        <w:tabs>
          <w:tab w:val="clear" w:pos="4153"/>
          <w:tab w:val="clear" w:pos="8306"/>
        </w:tabs>
        <w:rPr>
          <w:i/>
          <w:sz w:val="28"/>
        </w:rPr>
      </w:pPr>
    </w:p>
    <w:p w:rsidR="009A4AF8" w:rsidRPr="00313AA7" w:rsidRDefault="00522D24" w:rsidP="00522D24">
      <w:pPr>
        <w:pStyle w:val="a7"/>
        <w:tabs>
          <w:tab w:val="clear" w:pos="4153"/>
          <w:tab w:val="clear" w:pos="8306"/>
        </w:tabs>
        <w:jc w:val="center"/>
        <w:rPr>
          <w:b/>
          <w:i/>
          <w:sz w:val="32"/>
          <w:szCs w:val="32"/>
          <w:u w:val="single"/>
        </w:rPr>
      </w:pPr>
      <w:r w:rsidRPr="00313AA7">
        <w:rPr>
          <w:b/>
          <w:i/>
          <w:sz w:val="32"/>
          <w:szCs w:val="32"/>
          <w:u w:val="single"/>
        </w:rPr>
        <w:t xml:space="preserve">Кто имеет право присутствовать в помещении </w:t>
      </w:r>
    </w:p>
    <w:p w:rsidR="00522D24" w:rsidRPr="00313AA7" w:rsidRDefault="00522D24" w:rsidP="00522D24">
      <w:pPr>
        <w:pStyle w:val="a7"/>
        <w:tabs>
          <w:tab w:val="clear" w:pos="4153"/>
          <w:tab w:val="clear" w:pos="8306"/>
        </w:tabs>
        <w:jc w:val="center"/>
        <w:rPr>
          <w:b/>
          <w:i/>
          <w:sz w:val="32"/>
          <w:szCs w:val="32"/>
          <w:u w:val="single"/>
        </w:rPr>
      </w:pPr>
      <w:r w:rsidRPr="00313AA7">
        <w:rPr>
          <w:b/>
          <w:i/>
          <w:sz w:val="32"/>
          <w:szCs w:val="32"/>
          <w:u w:val="single"/>
        </w:rPr>
        <w:t>участковой комиссии</w:t>
      </w:r>
    </w:p>
    <w:p w:rsidR="00522D24" w:rsidRPr="00522D24" w:rsidRDefault="00522D24" w:rsidP="00522D24">
      <w:pPr>
        <w:pStyle w:val="21"/>
        <w:jc w:val="both"/>
        <w:rPr>
          <w:b w:val="0"/>
          <w:i w:val="0"/>
          <w:sz w:val="24"/>
        </w:rPr>
      </w:pPr>
    </w:p>
    <w:p w:rsidR="00780076" w:rsidRPr="000864EC" w:rsidRDefault="000864EC" w:rsidP="00A16C8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30 Федерального закона «Об основных гарантиях избирательных прав и права на участие в референдуме граждан Российской Федерации», статьей 23 Закона Пензенской области «О выборах депутатов представительного органа муниципального образования в Пензенской области по одномандатным избирательным округам» на всех заседаниях избирательной комиссии, а также при подсчете голосов избирателей и осуществлении участковой комиссий работы со списками избирателей, с</w:t>
      </w:r>
      <w:proofErr w:type="gramEnd"/>
      <w:r>
        <w:rPr>
          <w:sz w:val="28"/>
          <w:szCs w:val="28"/>
        </w:rPr>
        <w:t xml:space="preserve"> бюллетенями, протоколами об итогах голосования вправе </w:t>
      </w:r>
      <w:r w:rsidRPr="009A4AF8">
        <w:rPr>
          <w:sz w:val="28"/>
          <w:szCs w:val="28"/>
        </w:rPr>
        <w:t>присутствовать</w:t>
      </w:r>
      <w:r w:rsidRPr="009A4AF8">
        <w:rPr>
          <w:b/>
          <w:sz w:val="28"/>
          <w:szCs w:val="28"/>
        </w:rPr>
        <w:t xml:space="preserve"> </w:t>
      </w:r>
      <w:r w:rsidRPr="009A4AF8">
        <w:rPr>
          <w:b/>
          <w:sz w:val="32"/>
          <w:szCs w:val="32"/>
        </w:rPr>
        <w:t xml:space="preserve">члены вышестоящих избирательных комиссий и работники их аппаратов, зарегистрированный </w:t>
      </w:r>
      <w:r w:rsidR="009A4AF8" w:rsidRPr="009A4AF8">
        <w:rPr>
          <w:b/>
          <w:sz w:val="32"/>
          <w:szCs w:val="32"/>
        </w:rPr>
        <w:t>кан</w:t>
      </w:r>
      <w:r w:rsidRPr="009A4AF8">
        <w:rPr>
          <w:b/>
          <w:sz w:val="32"/>
          <w:szCs w:val="32"/>
        </w:rPr>
        <w:t>дидат в депутаты представительного органа муниципального образования или его доверенное лицо, уполномоченный представитель, представители средств массовой информации</w:t>
      </w:r>
      <w:r w:rsidRPr="009A4AF8">
        <w:rPr>
          <w:b/>
          <w:sz w:val="28"/>
          <w:szCs w:val="28"/>
        </w:rPr>
        <w:t>.</w:t>
      </w:r>
      <w:r w:rsidR="009A4AF8" w:rsidRPr="009A4AF8">
        <w:rPr>
          <w:b/>
          <w:sz w:val="28"/>
          <w:szCs w:val="28"/>
        </w:rPr>
        <w:t xml:space="preserve"> </w:t>
      </w:r>
      <w:r w:rsidR="009A4AF8">
        <w:rPr>
          <w:sz w:val="28"/>
          <w:szCs w:val="28"/>
        </w:rPr>
        <w:t xml:space="preserve">С момента начала работы участковой комиссии в день голосования, а также в дни досрочного голосования и до получения сообщения о принятии вышестоящей комиссией протокола об итогах голосования, а равно при повторном подсчете голосов избирателей на избирательных участках вправе присутствовать также </w:t>
      </w:r>
      <w:r w:rsidR="009A4AF8" w:rsidRPr="009A4AF8">
        <w:rPr>
          <w:b/>
          <w:sz w:val="32"/>
          <w:szCs w:val="32"/>
        </w:rPr>
        <w:t>наблюдатели</w:t>
      </w:r>
      <w:r w:rsidR="009A4AF8">
        <w:rPr>
          <w:sz w:val="28"/>
          <w:szCs w:val="28"/>
        </w:rPr>
        <w:t>.</w:t>
      </w:r>
    </w:p>
    <w:sectPr w:rsidR="00780076" w:rsidRPr="000864EC" w:rsidSect="000864EC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29E" w:rsidRDefault="00F6229E" w:rsidP="00A54C48">
      <w:r>
        <w:separator/>
      </w:r>
    </w:p>
  </w:endnote>
  <w:endnote w:type="continuationSeparator" w:id="1">
    <w:p w:rsidR="00F6229E" w:rsidRDefault="00F6229E" w:rsidP="00A54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29E" w:rsidRDefault="00F6229E" w:rsidP="00A54C48">
      <w:r>
        <w:separator/>
      </w:r>
    </w:p>
  </w:footnote>
  <w:footnote w:type="continuationSeparator" w:id="1">
    <w:p w:rsidR="00F6229E" w:rsidRDefault="00F6229E" w:rsidP="00A54C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518FD"/>
    <w:multiLevelType w:val="hybridMultilevel"/>
    <w:tmpl w:val="52BA1C14"/>
    <w:lvl w:ilvl="0" w:tplc="77649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D24"/>
    <w:rsid w:val="000864EC"/>
    <w:rsid w:val="00174BF6"/>
    <w:rsid w:val="001768D3"/>
    <w:rsid w:val="001A4BF5"/>
    <w:rsid w:val="002C1937"/>
    <w:rsid w:val="00313AA7"/>
    <w:rsid w:val="00316009"/>
    <w:rsid w:val="003761A8"/>
    <w:rsid w:val="004830EF"/>
    <w:rsid w:val="004C1BAF"/>
    <w:rsid w:val="00522D24"/>
    <w:rsid w:val="00567C2A"/>
    <w:rsid w:val="00646F3C"/>
    <w:rsid w:val="006F64A2"/>
    <w:rsid w:val="00780076"/>
    <w:rsid w:val="00791F21"/>
    <w:rsid w:val="009A4AF8"/>
    <w:rsid w:val="00A16C8E"/>
    <w:rsid w:val="00A2492A"/>
    <w:rsid w:val="00A54C48"/>
    <w:rsid w:val="00B34FB9"/>
    <w:rsid w:val="00B92BDF"/>
    <w:rsid w:val="00CE4956"/>
    <w:rsid w:val="00DC104A"/>
    <w:rsid w:val="00F6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64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22D24"/>
    <w:pPr>
      <w:keepNext/>
      <w:ind w:left="2127" w:hanging="2269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22D2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522D24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2D2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2D2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22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522D24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semiHidden/>
    <w:rsid w:val="00522D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semiHidden/>
    <w:rsid w:val="00522D24"/>
    <w:pPr>
      <w:jc w:val="center"/>
    </w:pPr>
    <w:rPr>
      <w:b/>
      <w:i/>
      <w:sz w:val="32"/>
    </w:rPr>
  </w:style>
  <w:style w:type="character" w:customStyle="1" w:styleId="22">
    <w:name w:val="Основной текст 2 Знак"/>
    <w:basedOn w:val="a0"/>
    <w:link w:val="21"/>
    <w:semiHidden/>
    <w:rsid w:val="00522D24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5">
    <w:name w:val="Body Text Indent"/>
    <w:basedOn w:val="a"/>
    <w:link w:val="a6"/>
    <w:semiHidden/>
    <w:rsid w:val="00522D24"/>
    <w:pPr>
      <w:ind w:firstLine="5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522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rsid w:val="00522D2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522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semiHidden/>
    <w:rsid w:val="00522D24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semiHidden/>
    <w:rsid w:val="00522D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522D24"/>
    <w:pPr>
      <w:keepNext/>
      <w:jc w:val="both"/>
    </w:pPr>
    <w:rPr>
      <w:sz w:val="28"/>
    </w:rPr>
  </w:style>
  <w:style w:type="paragraph" w:styleId="a9">
    <w:name w:val="Balloon Text"/>
    <w:basedOn w:val="a"/>
    <w:link w:val="aa"/>
    <w:semiHidden/>
    <w:rsid w:val="00522D24"/>
    <w:rPr>
      <w:rFonts w:ascii="Tahoma" w:hAnsi="Tahoma"/>
      <w:sz w:val="16"/>
    </w:rPr>
  </w:style>
  <w:style w:type="character" w:customStyle="1" w:styleId="aa">
    <w:name w:val="Текст выноски Знак"/>
    <w:basedOn w:val="a0"/>
    <w:link w:val="a9"/>
    <w:semiHidden/>
    <w:rsid w:val="00522D24"/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64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0864E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86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54C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54C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uiPriority w:val="35"/>
    <w:semiHidden/>
    <w:unhideWhenUsed/>
    <w:qFormat/>
    <w:rsid w:val="00B34FB9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F428-B7B5-4BB2-8D2F-1417DFB6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2700</Words>
  <Characters>15393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Бурунов</cp:lastModifiedBy>
  <cp:revision>4</cp:revision>
  <cp:lastPrinted>2014-08-29T05:49:00Z</cp:lastPrinted>
  <dcterms:created xsi:type="dcterms:W3CDTF">2014-08-29T05:24:00Z</dcterms:created>
  <dcterms:modified xsi:type="dcterms:W3CDTF">2014-08-29T09:39:00Z</dcterms:modified>
</cp:coreProperties>
</file>